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9740" w14:textId="77777777" w:rsidR="00C312E7" w:rsidRDefault="00C312E7" w:rsidP="00C312E7">
      <w:pPr>
        <w:spacing w:after="0" w:line="100" w:lineRule="atLeast"/>
        <w:jc w:val="both"/>
        <w:rPr>
          <w:rFonts w:ascii="Times New Roman" w:hAnsi="Times New Roman" w:cs="Times New Roman"/>
          <w:sz w:val="24"/>
          <w:szCs w:val="24"/>
        </w:rPr>
      </w:pPr>
      <w:r>
        <w:rPr>
          <w:rFonts w:ascii="Times New Roman" w:hAnsi="Times New Roman" w:cs="Times New Roman"/>
          <w:sz w:val="36"/>
          <w:szCs w:val="36"/>
        </w:rPr>
        <w:t>Linee Guida per l’organizzazione di Tornei di Showdown</w:t>
      </w:r>
    </w:p>
    <w:p w14:paraId="761675AC" w14:textId="77777777" w:rsidR="00C312E7" w:rsidRDefault="00C312E7" w:rsidP="00C312E7">
      <w:pPr>
        <w:spacing w:after="0" w:line="100" w:lineRule="atLeast"/>
        <w:rPr>
          <w:rFonts w:ascii="Times New Roman" w:hAnsi="Times New Roman" w:cs="Times New Roman"/>
          <w:sz w:val="24"/>
          <w:szCs w:val="24"/>
        </w:rPr>
      </w:pPr>
    </w:p>
    <w:p w14:paraId="56AD3866"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Introduzione</w:t>
      </w:r>
    </w:p>
    <w:p w14:paraId="4E599711"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Lo Showdown è una disciplina sportiva che necessità di alcune accortezze nell’organizzazione di un torneo.</w:t>
      </w:r>
    </w:p>
    <w:p w14:paraId="5E05443C"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Le attenzioni necessarie nascono dall’esigenza di mettere in condizione gli atleti di poter giocare sul tavolo senza alcun rumore, per sentire meglio il movimento della palla.</w:t>
      </w:r>
    </w:p>
    <w:p w14:paraId="0B17A291"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p>
    <w:p w14:paraId="24C45651"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La Struttura</w:t>
      </w:r>
    </w:p>
    <w:p w14:paraId="1B301966"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Per lo svolgimento di una manifestazione di Showdown, si consiglia una struttura unica che consenta agli atleti e accompagnatori di giocare, mangiare e pernottare.</w:t>
      </w:r>
    </w:p>
    <w:p w14:paraId="1F4B2BD5" w14:textId="2BFE14E2" w:rsidR="00C312E7" w:rsidRDefault="00DB07D9"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Si suggerisce</w:t>
      </w:r>
      <w:r w:rsidR="00C312E7">
        <w:rPr>
          <w:rFonts w:ascii="Times New Roman" w:hAnsi="Times New Roman" w:cs="Times New Roman"/>
          <w:color w:val="000000"/>
          <w:sz w:val="24"/>
          <w:szCs w:val="24"/>
        </w:rPr>
        <w:t xml:space="preserve"> di utilizzare alberghi che abbiano sale o stanze per riunioni climatizzate silenziosamente e il ristorante.</w:t>
      </w:r>
    </w:p>
    <w:p w14:paraId="21DD52B0"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Si possono utilizzare anche due strutture diverse, da una parte l’albergo con ristorante e dall’altra la struttura che contiene le varie stanze con i tavoli. In questo caso però la struttura dove si svolge il torneo dovrà essere climatizzata silenziosamente sia l’estate sia l’inverno, e dovrà essere dotata dei servizi igienici sufficienti per il numero di persone presenti. Inoltre ove la distanza tra l’albergo e la struttura di gioco sia notevole, l’organizzazione dovrà predisporre il servizio di trasporto.</w:t>
      </w:r>
    </w:p>
    <w:p w14:paraId="42B9E847"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In entrambi casi sopra citati, nella scelta della struttura ove si giocherà si dovrà tenere conto, per quanto possibile, dell’accessibilità in considerazione dell’utenza. Nello specifico, si prediligono strutture in cui le stanze da gioco siano sullo stesso piano, facilmente raggiungibili e senza barriere architettoniche. Tali accorgimenti si rendono necessari poiché gli atleti durante la giornata giocano molte partite su tavoli diversi, questo comporta lo spostamento continuo di un notevole numero di persone all’interno del complesso.</w:t>
      </w:r>
    </w:p>
    <w:p w14:paraId="7110CA6D"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p>
    <w:p w14:paraId="2C32A140"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Le Stanze da Gioco</w:t>
      </w:r>
    </w:p>
    <w:p w14:paraId="2D60CC39"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In considerazione che il gioco viene praticato su più tavoli, sono necessarie tante stanze quante sono i tavoli previsti. Il gioco è molto rumoroso, per ciò ogni stanza in cui è allocato un tavolo, dovrà essere acusticamente isolata dalle altre. Suggerisco di dislocare i tavoli in diverse zone del complesso ospitante.</w:t>
      </w:r>
    </w:p>
    <w:p w14:paraId="7587747B"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Ogni stanza dovrà essere dotata di serratura, per consentire all’arbitro di chiuderla durante la partita.</w:t>
      </w:r>
    </w:p>
    <w:p w14:paraId="688C815A" w14:textId="77777777" w:rsidR="00C312E7" w:rsidRPr="003F1470" w:rsidRDefault="00C312E7" w:rsidP="00C312E7">
      <w:pPr>
        <w:tabs>
          <w:tab w:val="left" w:pos="426"/>
        </w:tabs>
        <w:spacing w:after="0" w:line="100" w:lineRule="atLeast"/>
        <w:jc w:val="both"/>
        <w:rPr>
          <w:rFonts w:ascii="Times New Roman" w:hAnsi="Times New Roman" w:cs="Times New Roman"/>
          <w:color w:val="000000"/>
          <w:sz w:val="24"/>
          <w:szCs w:val="24"/>
          <w:shd w:val="clear" w:color="auto" w:fill="FFFFFF"/>
        </w:rPr>
      </w:pPr>
      <w:r w:rsidRPr="003F1470">
        <w:rPr>
          <w:rFonts w:ascii="Times New Roman" w:hAnsi="Times New Roman" w:cs="Times New Roman"/>
          <w:color w:val="000000"/>
          <w:sz w:val="24"/>
          <w:szCs w:val="24"/>
          <w:shd w:val="clear" w:color="auto" w:fill="FFFFFF"/>
        </w:rPr>
        <w:t>Per gli spettatori dovranno essere disposte delle sedie nelle stanze da gioco, ad una distanza dal tavolo</w:t>
      </w:r>
      <w:r>
        <w:rPr>
          <w:rFonts w:ascii="Times New Roman" w:hAnsi="Times New Roman" w:cs="Times New Roman"/>
          <w:color w:val="000000"/>
          <w:sz w:val="24"/>
          <w:szCs w:val="24"/>
          <w:shd w:val="clear" w:color="auto" w:fill="FFFFFF"/>
        </w:rPr>
        <w:t>,</w:t>
      </w:r>
      <w:r w:rsidRPr="003F1470">
        <w:rPr>
          <w:rFonts w:ascii="Times New Roman" w:hAnsi="Times New Roman" w:cs="Times New Roman"/>
          <w:color w:val="000000"/>
          <w:sz w:val="24"/>
          <w:szCs w:val="24"/>
          <w:shd w:val="clear" w:color="auto" w:fill="FFFFFF"/>
        </w:rPr>
        <w:t xml:space="preserve"> che consenta ai giocatori il movimento durante il cambio campo.</w:t>
      </w:r>
    </w:p>
    <w:p w14:paraId="714B3E79"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p>
    <w:p w14:paraId="6EA88D8F"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Altre Stanze</w:t>
      </w:r>
    </w:p>
    <w:p w14:paraId="534B8C7A"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All’interno della struttura, si dovranno predisporre altre tre stanze, una per i giocatori, una per gli arbitri e l’altra per il Match Office. </w:t>
      </w:r>
    </w:p>
    <w:p w14:paraId="145902F5"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stanza per i giocatori che è utilizzata per consentire di avere uno spazio dove attendere il proprio turno di gioco, dovrà contenere un numero di sedie sufficienti per tutti gli atleti e relativi accompagnatori. Ove non vi fosse la possibilità di una stanza, si potrà utilizzare anche l’hall dell’albergo.    </w:t>
      </w:r>
    </w:p>
    <w:p w14:paraId="35D3344A"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Nella stanza per gli arbitri vi dovranno essere delle sedie e un tavolo, per consentire ai giudici di riposare.</w:t>
      </w:r>
    </w:p>
    <w:p w14:paraId="0289D912"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La stanza adibita come Match Office, dovrà essere dotata di una scrivania con sedia, prese elettriche e collegamento ad Internet.</w:t>
      </w:r>
    </w:p>
    <w:p w14:paraId="7D594760"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p>
    <w:p w14:paraId="651424C9"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Servizi</w:t>
      </w:r>
    </w:p>
    <w:p w14:paraId="50D42DFA"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Durante la manifestazione dovrà essere garantita l’acqua per tutti i giocatori. </w:t>
      </w:r>
    </w:p>
    <w:p w14:paraId="76F4AC6E" w14:textId="77777777" w:rsidR="00C312E7" w:rsidRDefault="00C312E7" w:rsidP="00C312E7">
      <w:pPr>
        <w:tabs>
          <w:tab w:val="left" w:pos="426"/>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Si raccomanda la presenza di un punto di ristoro (Bar, macchinette ecc.) di cui poter fruire durante le ore del torneo.</w:t>
      </w:r>
    </w:p>
    <w:p w14:paraId="320F3D01" w14:textId="77777777" w:rsidR="00141615" w:rsidRDefault="00141615"/>
    <w:sectPr w:rsidR="00141615">
      <w:pgSz w:w="11906" w:h="16838"/>
      <w:pgMar w:top="1417" w:right="1134" w:bottom="1134"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213">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9EuBKqogZm+GX5ADNeDey2tSF2j2S25JIoHrozQ7xYofM+KIToGG0gR3nHd888+NWmgn4FvFOBZeAmDaPglgsw==" w:salt="lQONvSQJUXy143cDU5pDt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E7"/>
    <w:rsid w:val="00141615"/>
    <w:rsid w:val="001F6AD7"/>
    <w:rsid w:val="003D4CD6"/>
    <w:rsid w:val="003F73C5"/>
    <w:rsid w:val="005E7965"/>
    <w:rsid w:val="008045BD"/>
    <w:rsid w:val="00C312E7"/>
    <w:rsid w:val="00DB07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1E03"/>
  <w15:chartTrackingRefBased/>
  <w15:docId w15:val="{68801D36-5355-4CE4-B1C1-CA509286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12E7"/>
    <w:pPr>
      <w:suppressAutoHyphens/>
      <w:spacing w:after="200" w:line="276" w:lineRule="auto"/>
    </w:pPr>
    <w:rPr>
      <w:rFonts w:ascii="Calibri" w:eastAsia="SimSun" w:hAnsi="Calibri" w:cs="font1213"/>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484</Words>
  <Characters>2764</Characters>
  <Application>Microsoft Office Word</Application>
  <DocSecurity>8</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Conferenze Fispic</cp:lastModifiedBy>
  <cp:revision>7</cp:revision>
  <dcterms:created xsi:type="dcterms:W3CDTF">2022-07-13T10:12:00Z</dcterms:created>
  <dcterms:modified xsi:type="dcterms:W3CDTF">2022-07-13T11:22:00Z</dcterms:modified>
</cp:coreProperties>
</file>